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31149">
      <w:pPr>
        <w:rPr>
          <w:rFonts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附件：</w:t>
      </w:r>
    </w:p>
    <w:p w14:paraId="6FE365A0">
      <w:pPr>
        <w:jc w:val="center"/>
        <w:rPr>
          <w:rFonts w:ascii="黑体" w:hAnsi="黑体" w:eastAsia="方正小标宋简体" w:cs="黑体"/>
          <w:bCs/>
          <w:sz w:val="44"/>
          <w:szCs w:val="44"/>
        </w:rPr>
      </w:pPr>
      <w:r>
        <w:rPr>
          <w:rFonts w:hint="eastAsia" w:ascii="方正小标宋简体" w:hAnsi="方正小标宋简体" w:eastAsia="方正小标宋简体" w:cs="方正小标宋简体"/>
          <w:bCs/>
          <w:color w:val="000000"/>
          <w:kern w:val="0"/>
          <w:sz w:val="44"/>
          <w:szCs w:val="44"/>
          <w:lang w:bidi="ar"/>
        </w:rPr>
        <w:t>成都文理学院</w:t>
      </w:r>
      <w:r>
        <w:rPr>
          <w:rFonts w:hint="eastAsia" w:ascii="方正小标宋简体" w:hAnsi="方正小标宋简体" w:eastAsia="方正小标宋简体" w:cs="方正小标宋简体"/>
          <w:bCs/>
          <w:color w:val="000000"/>
          <w:kern w:val="0"/>
          <w:sz w:val="44"/>
          <w:szCs w:val="44"/>
          <w:lang w:eastAsia="zh-CN" w:bidi="ar"/>
        </w:rPr>
        <w:t>202</w:t>
      </w:r>
      <w:r>
        <w:rPr>
          <w:rFonts w:hint="eastAsia" w:ascii="方正小标宋简体" w:hAnsi="方正小标宋简体" w:eastAsia="方正小标宋简体" w:cs="方正小标宋简体"/>
          <w:bCs/>
          <w:color w:val="000000"/>
          <w:kern w:val="0"/>
          <w:sz w:val="44"/>
          <w:szCs w:val="44"/>
          <w:lang w:val="en-US" w:eastAsia="zh-CN" w:bidi="ar"/>
        </w:rPr>
        <w:t>5</w:t>
      </w:r>
      <w:r>
        <w:rPr>
          <w:rFonts w:hint="eastAsia" w:ascii="方正小标宋简体" w:hAnsi="方正小标宋简体" w:eastAsia="方正小标宋简体" w:cs="方正小标宋简体"/>
          <w:bCs/>
          <w:color w:val="000000"/>
          <w:kern w:val="0"/>
          <w:sz w:val="44"/>
          <w:szCs w:val="44"/>
          <w:lang w:bidi="ar"/>
        </w:rPr>
        <w:t>年校级科研项目立项名单</w:t>
      </w:r>
      <w:bookmarkStart w:id="0" w:name="_GoBack"/>
      <w:bookmarkEnd w:id="0"/>
    </w:p>
    <w:tbl>
      <w:tblPr>
        <w:tblStyle w:val="4"/>
        <w:tblpPr w:leftFromText="180" w:rightFromText="180" w:vertAnchor="text" w:horzAnchor="page" w:tblpX="2281" w:tblpY="1050"/>
        <w:tblOverlap w:val="never"/>
        <w:tblW w:w="1275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1"/>
        <w:gridCol w:w="1459"/>
        <w:gridCol w:w="2945"/>
        <w:gridCol w:w="1541"/>
        <w:gridCol w:w="1364"/>
        <w:gridCol w:w="1009"/>
        <w:gridCol w:w="2454"/>
        <w:gridCol w:w="1248"/>
      </w:tblGrid>
      <w:tr w14:paraId="0FDAC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bottom w:val="single" w:color="000000" w:sz="4" w:space="0"/>
              <w:right w:val="single" w:color="000000" w:sz="4" w:space="0"/>
            </w:tcBorders>
            <w:shd w:val="clear" w:color="auto" w:fill="auto"/>
            <w:vAlign w:val="center"/>
          </w:tcPr>
          <w:p w14:paraId="39C7F855">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序号</w:t>
            </w:r>
          </w:p>
        </w:tc>
        <w:tc>
          <w:tcPr>
            <w:tcW w:w="1459" w:type="dxa"/>
            <w:tcBorders>
              <w:left w:val="single" w:color="000000" w:sz="4" w:space="0"/>
              <w:bottom w:val="single" w:color="000000" w:sz="4" w:space="0"/>
              <w:right w:val="single" w:color="000000" w:sz="4" w:space="0"/>
            </w:tcBorders>
            <w:shd w:val="clear" w:color="auto" w:fill="auto"/>
            <w:vAlign w:val="center"/>
          </w:tcPr>
          <w:p w14:paraId="413C1C5C">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申请编号</w:t>
            </w:r>
          </w:p>
        </w:tc>
        <w:tc>
          <w:tcPr>
            <w:tcW w:w="2945" w:type="dxa"/>
            <w:tcBorders>
              <w:left w:val="single" w:color="000000" w:sz="4" w:space="0"/>
              <w:bottom w:val="single" w:color="000000" w:sz="4" w:space="0"/>
              <w:right w:val="single" w:color="000000" w:sz="4" w:space="0"/>
            </w:tcBorders>
            <w:shd w:val="clear" w:color="auto" w:fill="auto"/>
            <w:vAlign w:val="center"/>
          </w:tcPr>
          <w:p w14:paraId="6A781597">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项目名称</w:t>
            </w:r>
          </w:p>
        </w:tc>
        <w:tc>
          <w:tcPr>
            <w:tcW w:w="1541" w:type="dxa"/>
            <w:tcBorders>
              <w:left w:val="single" w:color="000000" w:sz="4" w:space="0"/>
              <w:bottom w:val="single" w:color="000000" w:sz="4" w:space="0"/>
              <w:right w:val="single" w:color="000000" w:sz="4" w:space="0"/>
            </w:tcBorders>
            <w:shd w:val="clear" w:color="auto" w:fill="auto"/>
            <w:vAlign w:val="center"/>
          </w:tcPr>
          <w:p w14:paraId="2F1DA08C">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项目类别</w:t>
            </w:r>
          </w:p>
        </w:tc>
        <w:tc>
          <w:tcPr>
            <w:tcW w:w="1364" w:type="dxa"/>
            <w:tcBorders>
              <w:left w:val="single" w:color="000000" w:sz="4" w:space="0"/>
              <w:bottom w:val="single" w:color="000000" w:sz="4" w:space="0"/>
              <w:right w:val="single" w:color="000000" w:sz="4" w:space="0"/>
            </w:tcBorders>
            <w:shd w:val="clear" w:color="auto" w:fill="auto"/>
            <w:vAlign w:val="center"/>
          </w:tcPr>
          <w:p w14:paraId="32B895C4">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所在单位</w:t>
            </w:r>
          </w:p>
        </w:tc>
        <w:tc>
          <w:tcPr>
            <w:tcW w:w="1009" w:type="dxa"/>
            <w:tcBorders>
              <w:left w:val="single" w:color="000000" w:sz="4" w:space="0"/>
              <w:bottom w:val="single" w:color="000000" w:sz="4" w:space="0"/>
              <w:right w:val="single" w:color="000000" w:sz="4" w:space="0"/>
            </w:tcBorders>
            <w:shd w:val="clear" w:color="auto" w:fill="auto"/>
            <w:vAlign w:val="center"/>
          </w:tcPr>
          <w:p w14:paraId="1F5251BC">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项目</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负责人</w:t>
            </w:r>
          </w:p>
        </w:tc>
        <w:tc>
          <w:tcPr>
            <w:tcW w:w="2454" w:type="dxa"/>
            <w:tcBorders>
              <w:left w:val="single" w:color="000000" w:sz="4" w:space="0"/>
              <w:bottom w:val="single" w:color="000000" w:sz="4" w:space="0"/>
              <w:right w:val="single" w:color="000000" w:sz="4" w:space="0"/>
            </w:tcBorders>
            <w:shd w:val="clear" w:color="auto" w:fill="auto"/>
            <w:vAlign w:val="center"/>
          </w:tcPr>
          <w:p w14:paraId="53C015BF">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项目组成员</w:t>
            </w:r>
          </w:p>
        </w:tc>
        <w:tc>
          <w:tcPr>
            <w:tcW w:w="1248" w:type="dxa"/>
            <w:tcBorders>
              <w:left w:val="single" w:color="000000" w:sz="4" w:space="0"/>
              <w:bottom w:val="single" w:color="000000" w:sz="4" w:space="0"/>
            </w:tcBorders>
            <w:shd w:val="clear" w:color="auto" w:fill="auto"/>
            <w:vAlign w:val="center"/>
          </w:tcPr>
          <w:p w14:paraId="0CE4B85C">
            <w:pPr>
              <w:widowControl/>
              <w:jc w:val="center"/>
              <w:textAlignment w:val="center"/>
              <w:rPr>
                <w:rFonts w:ascii="仿宋" w:hAnsi="仿宋" w:eastAsia="仿宋" w:cs="仿宋"/>
                <w:b/>
                <w:bCs/>
                <w:color w:val="000000"/>
                <w:sz w:val="24"/>
              </w:rPr>
            </w:pPr>
            <w:r>
              <w:rPr>
                <w:rFonts w:hint="eastAsia" w:ascii="仿宋" w:hAnsi="仿宋" w:eastAsia="仿宋" w:cs="仿宋"/>
                <w:b/>
                <w:bCs/>
                <w:color w:val="000000"/>
                <w:kern w:val="0"/>
                <w:sz w:val="24"/>
                <w:lang w:bidi="ar"/>
              </w:rPr>
              <w:t>资助经费（万元）</w:t>
            </w:r>
          </w:p>
        </w:tc>
      </w:tr>
      <w:tr w14:paraId="5ADB9A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54F2F32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0DF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WLZD202501</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C11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 xml:space="preserve">文化资本转化视角下方言儿歌师幼互动质量提升机制与策略研究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E9C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3F1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教育学院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688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卢国强</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4C0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李强、孔丽娟、黎淑桦、谢露蔓、殷新阳</w:t>
            </w:r>
          </w:p>
        </w:tc>
        <w:tc>
          <w:tcPr>
            <w:tcW w:w="1248" w:type="dxa"/>
            <w:tcBorders>
              <w:top w:val="single" w:color="000000" w:sz="4" w:space="0"/>
              <w:left w:val="single" w:color="000000" w:sz="4" w:space="0"/>
              <w:bottom w:val="single" w:color="000000" w:sz="4" w:space="0"/>
            </w:tcBorders>
            <w:shd w:val="clear" w:color="auto" w:fill="auto"/>
            <w:noWrap/>
            <w:vAlign w:val="center"/>
          </w:tcPr>
          <w:p w14:paraId="19A5F73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6D03F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F0CE2A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08D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WLZD202502</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7EF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乡村振兴视域下小学融合教育教师教学胜任力模型构建与培养机制研究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23C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EDE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教育学院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B9E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黄琳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2F2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叶丹、张诗佳、张鑫</w:t>
            </w:r>
          </w:p>
        </w:tc>
        <w:tc>
          <w:tcPr>
            <w:tcW w:w="1248" w:type="dxa"/>
            <w:tcBorders>
              <w:top w:val="nil"/>
              <w:left w:val="nil"/>
              <w:bottom w:val="nil"/>
            </w:tcBorders>
            <w:shd w:val="clear" w:color="auto" w:fill="auto"/>
            <w:noWrap/>
            <w:vAlign w:val="center"/>
          </w:tcPr>
          <w:p w14:paraId="6FE8384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3D81F7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7CFD33E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30F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WLZD202503</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E75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基于家庭累积风险视角下青少年问题行为的影响机制研究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5FD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3DF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教育学院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1B3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赵力燕</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AAC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刘卡静、吴静、杨亦松、周遥遥、陈满、王凌娟</w:t>
            </w:r>
          </w:p>
        </w:tc>
        <w:tc>
          <w:tcPr>
            <w:tcW w:w="1248" w:type="dxa"/>
            <w:tcBorders>
              <w:top w:val="single" w:color="000000" w:sz="4" w:space="0"/>
              <w:left w:val="single" w:color="000000" w:sz="4" w:space="0"/>
              <w:bottom w:val="single" w:color="000000" w:sz="4" w:space="0"/>
            </w:tcBorders>
            <w:shd w:val="clear" w:color="auto" w:fill="auto"/>
            <w:noWrap/>
            <w:vAlign w:val="center"/>
          </w:tcPr>
          <w:p w14:paraId="4ED3B31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7A239A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6"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4D0DA0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966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WLZD202504</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44A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马克思主义实践育人观视域下思政专业“政产学研”跨界融合研究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600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195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马克思主义学院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068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柴续续</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86A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古威、尤思锦、张翠翠、韩长红、曾梓钰、张卓、曾彦锦、张须鹏、李志远</w:t>
            </w:r>
          </w:p>
        </w:tc>
        <w:tc>
          <w:tcPr>
            <w:tcW w:w="1248" w:type="dxa"/>
            <w:tcBorders>
              <w:top w:val="single" w:color="000000" w:sz="4" w:space="0"/>
              <w:left w:val="single" w:color="000000" w:sz="4" w:space="0"/>
              <w:bottom w:val="single" w:color="000000" w:sz="4" w:space="0"/>
            </w:tcBorders>
            <w:shd w:val="clear" w:color="auto" w:fill="auto"/>
            <w:noWrap/>
            <w:vAlign w:val="center"/>
          </w:tcPr>
          <w:p w14:paraId="5F888E5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5C94F3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A9D30C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59C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WLZD202505</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23D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融合AIGC与电商大数据的消费者心理健康监测及引导机制研究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896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700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人工智能与大数据学院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77F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钟雪美</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0B7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刘明春、时月梅、牛文瑞</w:t>
            </w:r>
          </w:p>
        </w:tc>
        <w:tc>
          <w:tcPr>
            <w:tcW w:w="1248" w:type="dxa"/>
            <w:tcBorders>
              <w:top w:val="single" w:color="000000" w:sz="4" w:space="0"/>
              <w:left w:val="single" w:color="000000" w:sz="4" w:space="0"/>
              <w:bottom w:val="single" w:color="000000" w:sz="4" w:space="0"/>
            </w:tcBorders>
            <w:shd w:val="clear" w:color="auto" w:fill="auto"/>
            <w:noWrap/>
            <w:vAlign w:val="center"/>
          </w:tcPr>
          <w:p w14:paraId="62B56D7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73744C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4813554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C52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WLZD202506</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791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新质生产力赋能物流产业高质量发展的路径研究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0C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3D1C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数智经济与管理学院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A54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胡青华</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27E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钟涛、郝冰洁、曹影</w:t>
            </w:r>
          </w:p>
        </w:tc>
        <w:tc>
          <w:tcPr>
            <w:tcW w:w="1248" w:type="dxa"/>
            <w:tcBorders>
              <w:top w:val="single" w:color="000000" w:sz="4" w:space="0"/>
              <w:left w:val="single" w:color="000000" w:sz="4" w:space="0"/>
              <w:bottom w:val="single" w:color="000000" w:sz="4" w:space="0"/>
            </w:tcBorders>
            <w:shd w:val="clear" w:color="auto" w:fill="auto"/>
            <w:noWrap/>
            <w:vAlign w:val="center"/>
          </w:tcPr>
          <w:p w14:paraId="115C89D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622FD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E0ED55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8E1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WLZD202507</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AF3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AI工具辅助英语写作者认知及行为研究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9AD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FC5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外国语学院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F76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杨阳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24C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邹粟、宋洁、罗思琪</w:t>
            </w:r>
          </w:p>
        </w:tc>
        <w:tc>
          <w:tcPr>
            <w:tcW w:w="1248" w:type="dxa"/>
            <w:tcBorders>
              <w:top w:val="single" w:color="000000" w:sz="4" w:space="0"/>
              <w:left w:val="single" w:color="000000" w:sz="4" w:space="0"/>
              <w:bottom w:val="single" w:color="000000" w:sz="4" w:space="0"/>
            </w:tcBorders>
            <w:shd w:val="clear" w:color="auto" w:fill="auto"/>
            <w:noWrap/>
            <w:vAlign w:val="center"/>
          </w:tcPr>
          <w:p w14:paraId="6583876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4E587B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2CBB195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2C5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WLZD202508</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B7B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数字化转型背景下大学外语教师数字素养的构成维度与提升路径研究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2A9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804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外国语学院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400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王琴</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2F5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邓唯唯、李洋、王雪娇</w:t>
            </w:r>
          </w:p>
        </w:tc>
        <w:tc>
          <w:tcPr>
            <w:tcW w:w="1248" w:type="dxa"/>
            <w:tcBorders>
              <w:top w:val="single" w:color="000000" w:sz="4" w:space="0"/>
              <w:left w:val="single" w:color="000000" w:sz="4" w:space="0"/>
              <w:bottom w:val="single" w:color="000000" w:sz="4" w:space="0"/>
            </w:tcBorders>
            <w:shd w:val="clear" w:color="auto" w:fill="auto"/>
            <w:noWrap/>
            <w:vAlign w:val="center"/>
          </w:tcPr>
          <w:p w14:paraId="726F2BC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42ACA3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787A4F0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D48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WLZD202509</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334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基于咂酒文化探讨民族三交的跨文化英译研究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372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FAB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外国语学院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4E6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甘雨鑫</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E02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张丽莺、徐倩、郑红樱、尹浩</w:t>
            </w:r>
          </w:p>
        </w:tc>
        <w:tc>
          <w:tcPr>
            <w:tcW w:w="1248" w:type="dxa"/>
            <w:tcBorders>
              <w:top w:val="single" w:color="000000" w:sz="4" w:space="0"/>
              <w:left w:val="single" w:color="000000" w:sz="4" w:space="0"/>
              <w:bottom w:val="single" w:color="000000" w:sz="4" w:space="0"/>
            </w:tcBorders>
            <w:shd w:val="clear" w:color="auto" w:fill="auto"/>
            <w:noWrap/>
            <w:vAlign w:val="center"/>
          </w:tcPr>
          <w:p w14:paraId="331D958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410C7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26F8BE5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48E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WLZD202510</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462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李颉人小说中的巴蜀方言文化英译研究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846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591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外国语学院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B60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周薇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9E9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余霞、刘慧玲、曾雯、钱龙、杨露</w:t>
            </w:r>
          </w:p>
        </w:tc>
        <w:tc>
          <w:tcPr>
            <w:tcW w:w="1248" w:type="dxa"/>
            <w:tcBorders>
              <w:top w:val="single" w:color="000000" w:sz="4" w:space="0"/>
              <w:left w:val="single" w:color="000000" w:sz="4" w:space="0"/>
              <w:bottom w:val="single" w:color="000000" w:sz="4" w:space="0"/>
            </w:tcBorders>
            <w:shd w:val="clear" w:color="auto" w:fill="auto"/>
            <w:noWrap/>
            <w:vAlign w:val="center"/>
          </w:tcPr>
          <w:p w14:paraId="5374092D">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bidi="ar"/>
              </w:rPr>
              <w:t>0.5</w:t>
            </w:r>
          </w:p>
        </w:tc>
      </w:tr>
      <w:tr w14:paraId="3B6E2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707F7B9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D1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WLZD202511</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688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数字人文视域下“巴蜀诗群”四十年诗歌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流变研究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2CB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3C1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3B2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赵小爽</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1CA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相晓冬、封羽、杨曼茹、张浩凌</w:t>
            </w:r>
          </w:p>
        </w:tc>
        <w:tc>
          <w:tcPr>
            <w:tcW w:w="1248" w:type="dxa"/>
            <w:tcBorders>
              <w:top w:val="single" w:color="000000" w:sz="4" w:space="0"/>
              <w:left w:val="single" w:color="000000" w:sz="4" w:space="0"/>
              <w:bottom w:val="single" w:color="000000" w:sz="4" w:space="0"/>
            </w:tcBorders>
            <w:shd w:val="clear" w:color="auto" w:fill="auto"/>
            <w:noWrap/>
            <w:vAlign w:val="center"/>
          </w:tcPr>
          <w:p w14:paraId="28F166A1">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bidi="ar"/>
              </w:rPr>
              <w:t>0.5</w:t>
            </w:r>
          </w:p>
        </w:tc>
      </w:tr>
      <w:tr w14:paraId="76C721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7A53E2A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B2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WLZD202512</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4AD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技术与人文的思辨——人工智能时代传统文学的价值与出路</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EA0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9C7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643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蒋瑜</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902F">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iCs w:val="0"/>
                <w:color w:val="000000"/>
                <w:kern w:val="0"/>
                <w:sz w:val="24"/>
                <w:szCs w:val="24"/>
                <w:u w:val="none"/>
                <w:lang w:val="en-US" w:eastAsia="zh-CN" w:bidi="ar"/>
              </w:rPr>
              <w:t>李芝敏、张亚靖、刘文、田友蓝</w:t>
            </w:r>
          </w:p>
        </w:tc>
        <w:tc>
          <w:tcPr>
            <w:tcW w:w="1248" w:type="dxa"/>
            <w:tcBorders>
              <w:top w:val="single" w:color="000000" w:sz="4" w:space="0"/>
              <w:left w:val="single" w:color="000000" w:sz="4" w:space="0"/>
              <w:bottom w:val="single" w:color="000000" w:sz="4" w:space="0"/>
            </w:tcBorders>
            <w:shd w:val="clear" w:color="auto" w:fill="auto"/>
            <w:noWrap/>
            <w:vAlign w:val="center"/>
          </w:tcPr>
          <w:p w14:paraId="3A9D11AA">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bidi="ar"/>
              </w:rPr>
              <w:t>0.5</w:t>
            </w:r>
          </w:p>
        </w:tc>
      </w:tr>
      <w:tr w14:paraId="7D0BC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63BF293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E6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WLZD202513</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485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数智化视域下泸县石刻非遗的跨媒介传承研究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ED7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86C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艺术学院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E04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毛儒豪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393">
            <w:pPr>
              <w:keepNext w:val="0"/>
              <w:keepLines w:val="0"/>
              <w:widowControl/>
              <w:suppressLineNumbers w:val="0"/>
              <w:jc w:val="center"/>
              <w:textAlignment w:val="center"/>
              <w:rPr>
                <w:rFonts w:hint="eastAsia" w:ascii="仿宋" w:hAnsi="仿宋" w:eastAsia="仿宋" w:cs="仿宋"/>
                <w:color w:val="000000"/>
                <w:sz w:val="24"/>
                <w:szCs w:val="24"/>
                <w:lang w:val="en-US"/>
              </w:rPr>
            </w:pPr>
            <w:r>
              <w:rPr>
                <w:rFonts w:hint="eastAsia" w:ascii="仿宋" w:hAnsi="仿宋" w:eastAsia="仿宋" w:cs="仿宋"/>
                <w:i w:val="0"/>
                <w:iCs w:val="0"/>
                <w:color w:val="000000"/>
                <w:kern w:val="0"/>
                <w:sz w:val="24"/>
                <w:szCs w:val="24"/>
                <w:u w:val="none"/>
                <w:lang w:val="en-US" w:eastAsia="zh-CN" w:bidi="ar"/>
              </w:rPr>
              <w:t>符菱雁、白宇恒、牟东碧</w:t>
            </w:r>
          </w:p>
        </w:tc>
        <w:tc>
          <w:tcPr>
            <w:tcW w:w="1248" w:type="dxa"/>
            <w:tcBorders>
              <w:top w:val="single" w:color="000000" w:sz="4" w:space="0"/>
              <w:left w:val="single" w:color="000000" w:sz="4" w:space="0"/>
              <w:bottom w:val="single" w:color="000000" w:sz="4" w:space="0"/>
            </w:tcBorders>
            <w:shd w:val="clear" w:color="auto" w:fill="auto"/>
            <w:noWrap/>
            <w:vAlign w:val="center"/>
          </w:tcPr>
          <w:p w14:paraId="1BA0D7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31632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1FF80FF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030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WLZD202514</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D61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数字技术赋能四川红色文化的高校艺术创作多维转化研究——基于产学研协同创新视角</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8E1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BF7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艺术学院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111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侯永柏</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B1C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阮阳、曹慧良、林婷玉、王一竹</w:t>
            </w:r>
          </w:p>
        </w:tc>
        <w:tc>
          <w:tcPr>
            <w:tcW w:w="1248" w:type="dxa"/>
            <w:tcBorders>
              <w:top w:val="single" w:color="000000" w:sz="4" w:space="0"/>
              <w:left w:val="single" w:color="000000" w:sz="4" w:space="0"/>
              <w:bottom w:val="single" w:color="000000" w:sz="4" w:space="0"/>
            </w:tcBorders>
            <w:shd w:val="clear" w:color="auto" w:fill="auto"/>
            <w:noWrap/>
            <w:vAlign w:val="center"/>
          </w:tcPr>
          <w:p w14:paraId="551A70C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1EC82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784821E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E4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WLZD202515</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961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数字文化生态中非物质文化遗产沉浸式体验设计研究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232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5CF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艺术学院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354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杨波</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B2B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魏东、刘爱忠、罗春、张说、钟德芝</w:t>
            </w:r>
          </w:p>
        </w:tc>
        <w:tc>
          <w:tcPr>
            <w:tcW w:w="1248" w:type="dxa"/>
            <w:tcBorders>
              <w:top w:val="single" w:color="000000" w:sz="4" w:space="0"/>
              <w:left w:val="single" w:color="000000" w:sz="4" w:space="0"/>
              <w:bottom w:val="single" w:color="000000" w:sz="4" w:space="0"/>
            </w:tcBorders>
            <w:shd w:val="clear" w:color="auto" w:fill="auto"/>
            <w:noWrap/>
            <w:vAlign w:val="center"/>
          </w:tcPr>
          <w:p w14:paraId="0FA1C25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236F9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84620C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2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WLZD202516</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480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乡村振兴视角下非遗竹编设计创新与转化路径研究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59C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B11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艺术学院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68B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毛艺霖</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604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文江、蒋瑶、苟媛媛</w:t>
            </w:r>
          </w:p>
        </w:tc>
        <w:tc>
          <w:tcPr>
            <w:tcW w:w="1248" w:type="dxa"/>
            <w:tcBorders>
              <w:top w:val="single" w:color="000000" w:sz="4" w:space="0"/>
              <w:left w:val="single" w:color="000000" w:sz="4" w:space="0"/>
              <w:bottom w:val="single" w:color="000000" w:sz="4" w:space="0"/>
            </w:tcBorders>
            <w:shd w:val="clear" w:color="auto" w:fill="auto"/>
            <w:noWrap/>
            <w:vAlign w:val="center"/>
          </w:tcPr>
          <w:p w14:paraId="1D6F484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7B7E1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172D937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32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WLZD202517</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077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吉伍家族彝族牛目纹多维转译路径与创新运用研究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39E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301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艺术学院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F39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顾正云</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9CA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何小强、刘明春、张慧、董青松、陈旭燕</w:t>
            </w:r>
          </w:p>
        </w:tc>
        <w:tc>
          <w:tcPr>
            <w:tcW w:w="1248" w:type="dxa"/>
            <w:tcBorders>
              <w:top w:val="single" w:color="000000" w:sz="4" w:space="0"/>
              <w:left w:val="single" w:color="000000" w:sz="4" w:space="0"/>
              <w:bottom w:val="single" w:color="000000" w:sz="4" w:space="0"/>
            </w:tcBorders>
            <w:shd w:val="clear" w:color="auto" w:fill="auto"/>
            <w:noWrap/>
            <w:vAlign w:val="center"/>
          </w:tcPr>
          <w:p w14:paraId="4863CB0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1D649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750A28C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6E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WLZD202518</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219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数智时代民办高校大学生未来时间洞察力与自我效能感的关系研究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388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重点项目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0AB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学生工作部</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CE6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王亚军</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003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周遥遥、牟金星、徐婷、吴娟、范昌杰、何琴、刘卡静、郑巍巍</w:t>
            </w:r>
          </w:p>
        </w:tc>
        <w:tc>
          <w:tcPr>
            <w:tcW w:w="1248" w:type="dxa"/>
            <w:tcBorders>
              <w:top w:val="single" w:color="000000" w:sz="4" w:space="0"/>
              <w:left w:val="single" w:color="000000" w:sz="4" w:space="0"/>
              <w:bottom w:val="single" w:color="000000" w:sz="4" w:space="0"/>
            </w:tcBorders>
            <w:shd w:val="clear" w:color="auto" w:fill="auto"/>
            <w:noWrap/>
            <w:vAlign w:val="center"/>
          </w:tcPr>
          <w:p w14:paraId="2E9976B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0.5</w:t>
            </w:r>
          </w:p>
        </w:tc>
      </w:tr>
      <w:tr w14:paraId="1335F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6D840F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E18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WLYB202501</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A92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网络微短剧的传播机制与受众影响研究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615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4CD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传媒与演艺学院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FDD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徐晓雯</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C1E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吕永杰、季靖皓、穆艺童</w:t>
            </w:r>
          </w:p>
        </w:tc>
        <w:tc>
          <w:tcPr>
            <w:tcW w:w="1248" w:type="dxa"/>
            <w:tcBorders>
              <w:top w:val="single" w:color="000000" w:sz="4" w:space="0"/>
              <w:left w:val="single" w:color="000000" w:sz="4" w:space="0"/>
              <w:bottom w:val="single" w:color="000000" w:sz="4" w:space="0"/>
            </w:tcBorders>
            <w:shd w:val="clear" w:color="auto" w:fill="auto"/>
            <w:noWrap/>
            <w:vAlign w:val="center"/>
          </w:tcPr>
          <w:p w14:paraId="6A70B24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3E21B4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16D3E0C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A0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WLYB202502</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1C0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认知传播视阈下语言表达与情感素养融合研究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6D6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5D1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传媒与演艺学院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B30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张煜霖</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DFE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雷涛、吕永杰、许雪、郑爽悦</w:t>
            </w:r>
          </w:p>
        </w:tc>
        <w:tc>
          <w:tcPr>
            <w:tcW w:w="1248" w:type="dxa"/>
            <w:tcBorders>
              <w:top w:val="single" w:color="000000" w:sz="4" w:space="0"/>
              <w:left w:val="single" w:color="000000" w:sz="4" w:space="0"/>
              <w:bottom w:val="single" w:color="000000" w:sz="4" w:space="0"/>
            </w:tcBorders>
            <w:shd w:val="clear" w:color="auto" w:fill="auto"/>
            <w:noWrap/>
            <w:vAlign w:val="center"/>
          </w:tcPr>
          <w:p w14:paraId="700AB06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4DED61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43E392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A4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WLYB202503</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AC7F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数智时代背景下青年群体有声阅读声景研究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520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84F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传媒与演艺学院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63E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文俊</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E3F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季靖皓、王纯雪、赵玉哲、许雪</w:t>
            </w:r>
          </w:p>
        </w:tc>
        <w:tc>
          <w:tcPr>
            <w:tcW w:w="1248" w:type="dxa"/>
            <w:tcBorders>
              <w:top w:val="single" w:color="000000" w:sz="4" w:space="0"/>
              <w:left w:val="single" w:color="000000" w:sz="4" w:space="0"/>
              <w:bottom w:val="single" w:color="000000" w:sz="4" w:space="0"/>
            </w:tcBorders>
            <w:shd w:val="clear" w:color="auto" w:fill="auto"/>
            <w:noWrap/>
            <w:vAlign w:val="center"/>
          </w:tcPr>
          <w:p w14:paraId="092A78F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1A8310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4DAB615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FA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WLYB202504</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BD4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高校教育下基于AIGC的传统文化数字化表达与创作机制研究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328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56C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传媒与演艺学院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774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蒲融</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7F3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肖光毅、唐凡舒、郑晓玲、张惠</w:t>
            </w:r>
          </w:p>
        </w:tc>
        <w:tc>
          <w:tcPr>
            <w:tcW w:w="1248" w:type="dxa"/>
            <w:tcBorders>
              <w:top w:val="single" w:color="000000" w:sz="4" w:space="0"/>
              <w:left w:val="single" w:color="000000" w:sz="4" w:space="0"/>
              <w:bottom w:val="single" w:color="000000" w:sz="4" w:space="0"/>
            </w:tcBorders>
            <w:shd w:val="clear" w:color="auto" w:fill="auto"/>
            <w:noWrap/>
            <w:vAlign w:val="center"/>
          </w:tcPr>
          <w:p w14:paraId="30F7422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4EB1E5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1A02125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23</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03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WLYB202505</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A74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数据资产赋能企业创新的机理及路径研究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856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502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会计学院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E01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向桂霖</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66E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许新亮、李丽娟、邓艳莉、张营营、马颖熙</w:t>
            </w:r>
          </w:p>
        </w:tc>
        <w:tc>
          <w:tcPr>
            <w:tcW w:w="1248" w:type="dxa"/>
            <w:tcBorders>
              <w:top w:val="single" w:color="000000" w:sz="4" w:space="0"/>
              <w:left w:val="single" w:color="000000" w:sz="4" w:space="0"/>
              <w:bottom w:val="single" w:color="000000" w:sz="4" w:space="0"/>
            </w:tcBorders>
            <w:shd w:val="clear" w:color="auto" w:fill="auto"/>
            <w:noWrap/>
            <w:vAlign w:val="center"/>
          </w:tcPr>
          <w:p w14:paraId="1E00A4D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205D5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62FFB5D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8D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WLYB202506</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90D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基于大数据与人工智能的财务风险预警模型构建与实证研究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6D5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B08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会计学院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E95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李恋</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A73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李建硕、张营营、邓艳莉、胡利、李利娟</w:t>
            </w:r>
          </w:p>
        </w:tc>
        <w:tc>
          <w:tcPr>
            <w:tcW w:w="1248" w:type="dxa"/>
            <w:tcBorders>
              <w:top w:val="single" w:color="000000" w:sz="4" w:space="0"/>
              <w:left w:val="single" w:color="000000" w:sz="4" w:space="0"/>
              <w:bottom w:val="single" w:color="000000" w:sz="4" w:space="0"/>
            </w:tcBorders>
            <w:shd w:val="clear" w:color="auto" w:fill="auto"/>
            <w:noWrap/>
            <w:vAlign w:val="center"/>
          </w:tcPr>
          <w:p w14:paraId="789BAA7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2E47A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16A096F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34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WLYB202507</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029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双碳背景下数字经济发展对成渝经济圈影响研究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0F4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CDA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会计学院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B133">
            <w:pPr>
              <w:keepNext w:val="0"/>
              <w:keepLines w:val="0"/>
              <w:widowControl/>
              <w:suppressLineNumbers w:val="0"/>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i w:val="0"/>
                <w:iCs w:val="0"/>
                <w:color w:val="000000"/>
                <w:kern w:val="0"/>
                <w:sz w:val="24"/>
                <w:szCs w:val="24"/>
                <w:u w:val="none"/>
                <w:lang w:val="en-US" w:eastAsia="zh-CN" w:bidi="ar"/>
              </w:rPr>
              <w:t>张诗韵</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35F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张欣、杨程、田佳</w:t>
            </w:r>
          </w:p>
        </w:tc>
        <w:tc>
          <w:tcPr>
            <w:tcW w:w="1248" w:type="dxa"/>
            <w:tcBorders>
              <w:top w:val="single" w:color="000000" w:sz="4" w:space="0"/>
              <w:left w:val="single" w:color="000000" w:sz="4" w:space="0"/>
              <w:bottom w:val="single" w:color="000000" w:sz="4" w:space="0"/>
            </w:tcBorders>
            <w:shd w:val="clear" w:color="auto" w:fill="auto"/>
            <w:noWrap/>
            <w:vAlign w:val="center"/>
          </w:tcPr>
          <w:p w14:paraId="703973C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526F2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2260225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26</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C8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WLYB202508</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096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上市公司数据资产信息披露质量评价与审计对策研究——基于新《企业数据资源会计处理暂行规定》</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C6E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85D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会计学院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8E8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周扬帆</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A67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 xml:space="preserve">杨爱香、周彩凤、曾宇轩、李焘、符湘 </w:t>
            </w:r>
          </w:p>
        </w:tc>
        <w:tc>
          <w:tcPr>
            <w:tcW w:w="1248" w:type="dxa"/>
            <w:tcBorders>
              <w:top w:val="single" w:color="000000" w:sz="4" w:space="0"/>
              <w:left w:val="single" w:color="000000" w:sz="4" w:space="0"/>
              <w:bottom w:val="single" w:color="000000" w:sz="4" w:space="0"/>
            </w:tcBorders>
            <w:shd w:val="clear" w:color="auto" w:fill="auto"/>
            <w:noWrap/>
            <w:vAlign w:val="center"/>
          </w:tcPr>
          <w:p w14:paraId="1206F36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36D1B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1F16979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27</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1D1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WLYB202509</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51E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有色金属矿业企业碳会计信息披露质量分析</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6F3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EF9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会计学院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896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王宇煌</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55B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鄢兴驹、郭雪怡</w:t>
            </w:r>
          </w:p>
        </w:tc>
        <w:tc>
          <w:tcPr>
            <w:tcW w:w="1248" w:type="dxa"/>
            <w:tcBorders>
              <w:top w:val="single" w:color="000000" w:sz="4" w:space="0"/>
              <w:left w:val="single" w:color="000000" w:sz="4" w:space="0"/>
              <w:bottom w:val="single" w:color="000000" w:sz="4" w:space="0"/>
            </w:tcBorders>
            <w:shd w:val="clear" w:color="auto" w:fill="auto"/>
            <w:noWrap/>
            <w:vAlign w:val="center"/>
          </w:tcPr>
          <w:p w14:paraId="174760C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49B76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7EFE30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28</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0C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WLYB202510</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5A2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儿童友好视角下城市绿地空间自然教育功能探索与设计策略研究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2DC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AC3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建筑学院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BCF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冯琳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29E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何爽、刘媛</w:t>
            </w:r>
          </w:p>
        </w:tc>
        <w:tc>
          <w:tcPr>
            <w:tcW w:w="1248" w:type="dxa"/>
            <w:tcBorders>
              <w:top w:val="single" w:color="000000" w:sz="4" w:space="0"/>
              <w:left w:val="single" w:color="000000" w:sz="4" w:space="0"/>
              <w:bottom w:val="single" w:color="000000" w:sz="4" w:space="0"/>
            </w:tcBorders>
            <w:shd w:val="clear" w:color="auto" w:fill="auto"/>
            <w:noWrap/>
            <w:vAlign w:val="center"/>
          </w:tcPr>
          <w:p w14:paraId="44E871A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3DA94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5DCB23E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AA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WLYB202511</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D51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EPC模式下老旧小区改造项目成本管理研究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C73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BDF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建筑学院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FAE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聂婷婷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DC0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孙冰洋、杨莹、张玲婧、李玲、刘婷</w:t>
            </w:r>
          </w:p>
        </w:tc>
        <w:tc>
          <w:tcPr>
            <w:tcW w:w="1248" w:type="dxa"/>
            <w:tcBorders>
              <w:top w:val="single" w:color="000000" w:sz="4" w:space="0"/>
              <w:left w:val="single" w:color="000000" w:sz="4" w:space="0"/>
              <w:bottom w:val="single" w:color="000000" w:sz="4" w:space="0"/>
            </w:tcBorders>
            <w:shd w:val="clear" w:color="auto" w:fill="auto"/>
            <w:noWrap/>
            <w:vAlign w:val="center"/>
          </w:tcPr>
          <w:p w14:paraId="372DA53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4D5F3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2060B1A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B7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WLYB202512</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739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基于LIWC的儿童音乐剧叙事结构研究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BD0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FFD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教育学院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CBB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陈龙</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DD6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李强、马子杰、刘雨、王旭燕、伏阳、王启辛、黄茜</w:t>
            </w:r>
          </w:p>
        </w:tc>
        <w:tc>
          <w:tcPr>
            <w:tcW w:w="1248" w:type="dxa"/>
            <w:tcBorders>
              <w:top w:val="single" w:color="000000" w:sz="4" w:space="0"/>
              <w:left w:val="single" w:color="000000" w:sz="4" w:space="0"/>
              <w:bottom w:val="single" w:color="000000" w:sz="4" w:space="0"/>
            </w:tcBorders>
            <w:shd w:val="clear" w:color="auto" w:fill="auto"/>
            <w:noWrap/>
            <w:vAlign w:val="center"/>
          </w:tcPr>
          <w:p w14:paraId="0DA80C7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1A9AF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7813B5E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01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WLYB202513</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589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托幼一体化背景下幼儿园教师角色转型的困境与突破路径研究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9B0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02A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教育学院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01A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曹学礼</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5E1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李云华、陈洁、孙海荣</w:t>
            </w:r>
          </w:p>
        </w:tc>
        <w:tc>
          <w:tcPr>
            <w:tcW w:w="1248" w:type="dxa"/>
            <w:tcBorders>
              <w:top w:val="single" w:color="000000" w:sz="4" w:space="0"/>
              <w:left w:val="single" w:color="000000" w:sz="4" w:space="0"/>
              <w:bottom w:val="single" w:color="000000" w:sz="4" w:space="0"/>
            </w:tcBorders>
            <w:shd w:val="clear" w:color="auto" w:fill="auto"/>
            <w:noWrap/>
            <w:vAlign w:val="center"/>
          </w:tcPr>
          <w:p w14:paraId="557650E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1A356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341ADF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02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WLYB202514</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188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人工智能精准帮扶西部乡村幼儿园教师持续补充机制与路径研究——以四川省为例</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B7D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3A9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教育学院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F0D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张健</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8E4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李强、王瑜、白琳、茅为琳、邸嘉楠</w:t>
            </w:r>
          </w:p>
        </w:tc>
        <w:tc>
          <w:tcPr>
            <w:tcW w:w="1248" w:type="dxa"/>
            <w:tcBorders>
              <w:top w:val="single" w:color="000000" w:sz="4" w:space="0"/>
              <w:left w:val="single" w:color="000000" w:sz="4" w:space="0"/>
              <w:bottom w:val="single" w:color="000000" w:sz="4" w:space="0"/>
            </w:tcBorders>
            <w:shd w:val="clear" w:color="auto" w:fill="auto"/>
            <w:noWrap/>
            <w:vAlign w:val="center"/>
          </w:tcPr>
          <w:p w14:paraId="2664790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51B45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283B7EA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33</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F3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WLYB202515</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596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彝族文化在儿童绘本中设计的应用研究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7A3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6AB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教育学院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E9E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周兰菲</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D40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阮阳、何梓涵、熊哲牮、唐若琦</w:t>
            </w:r>
          </w:p>
        </w:tc>
        <w:tc>
          <w:tcPr>
            <w:tcW w:w="1248" w:type="dxa"/>
            <w:tcBorders>
              <w:top w:val="single" w:color="000000" w:sz="4" w:space="0"/>
              <w:left w:val="single" w:color="000000" w:sz="4" w:space="0"/>
              <w:bottom w:val="single" w:color="000000" w:sz="4" w:space="0"/>
            </w:tcBorders>
            <w:shd w:val="clear" w:color="auto" w:fill="auto"/>
            <w:noWrap/>
            <w:vAlign w:val="center"/>
          </w:tcPr>
          <w:p w14:paraId="383562D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6824D6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4085F1B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34</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36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WLYB202516</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FA0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智能工具的双重效应：生成式AI对大学生学习的影响机制与路径优化研究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854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357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马克思主义学院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740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贺雨诗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C48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郭梦菲、范爱娜、陈国江、王炜、阳新青</w:t>
            </w:r>
          </w:p>
        </w:tc>
        <w:tc>
          <w:tcPr>
            <w:tcW w:w="1248" w:type="dxa"/>
            <w:tcBorders>
              <w:top w:val="single" w:color="000000" w:sz="4" w:space="0"/>
              <w:left w:val="single" w:color="000000" w:sz="4" w:space="0"/>
              <w:bottom w:val="single" w:color="000000" w:sz="4" w:space="0"/>
            </w:tcBorders>
            <w:shd w:val="clear" w:color="auto" w:fill="auto"/>
            <w:noWrap/>
            <w:vAlign w:val="center"/>
          </w:tcPr>
          <w:p w14:paraId="3843242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7E00F8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C976E5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35</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F1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WLYB202517</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9E7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高校学生学业压力对其抑郁情绪的影响作用路径：基于社会支持的调节效应分析——以成都文理学院为例</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7CF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658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马克思主义学院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06C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祁彦含</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64A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郭梦菲、何菊、范爱娜、李庆雯</w:t>
            </w:r>
          </w:p>
        </w:tc>
        <w:tc>
          <w:tcPr>
            <w:tcW w:w="1248" w:type="dxa"/>
            <w:tcBorders>
              <w:top w:val="single" w:color="000000" w:sz="4" w:space="0"/>
              <w:left w:val="single" w:color="000000" w:sz="4" w:space="0"/>
              <w:bottom w:val="single" w:color="000000" w:sz="4" w:space="0"/>
            </w:tcBorders>
            <w:shd w:val="clear" w:color="auto" w:fill="auto"/>
            <w:noWrap/>
            <w:vAlign w:val="center"/>
          </w:tcPr>
          <w:p w14:paraId="41B018D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068BE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082A969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36</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B5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WLYB202518</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8B1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高校“传统思政”向“数字思政”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转型逻辑与路径研究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17A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7A3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马克思主义学院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845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李佳励</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985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夏冰、古威、杜曦</w:t>
            </w:r>
          </w:p>
        </w:tc>
        <w:tc>
          <w:tcPr>
            <w:tcW w:w="1248" w:type="dxa"/>
            <w:tcBorders>
              <w:top w:val="single" w:color="000000" w:sz="4" w:space="0"/>
              <w:left w:val="single" w:color="000000" w:sz="4" w:space="0"/>
              <w:bottom w:val="single" w:color="000000" w:sz="4" w:space="0"/>
            </w:tcBorders>
            <w:shd w:val="clear" w:color="auto" w:fill="auto"/>
            <w:noWrap/>
            <w:vAlign w:val="center"/>
          </w:tcPr>
          <w:p w14:paraId="31F6000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38B33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7ACF84A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37</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CA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WLYB202519</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F3B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数智视域下大学生数字素养培育研究——基于 CiteSpace 的可视化分析</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D1A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B2B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马克思主义学院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271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王冬梅</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121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张翠翠、谭静、李文亮、王旺</w:t>
            </w:r>
          </w:p>
        </w:tc>
        <w:tc>
          <w:tcPr>
            <w:tcW w:w="1248" w:type="dxa"/>
            <w:tcBorders>
              <w:top w:val="single" w:color="000000" w:sz="4" w:space="0"/>
              <w:left w:val="single" w:color="000000" w:sz="4" w:space="0"/>
              <w:bottom w:val="single" w:color="000000" w:sz="4" w:space="0"/>
            </w:tcBorders>
            <w:shd w:val="clear" w:color="auto" w:fill="auto"/>
            <w:noWrap/>
            <w:vAlign w:val="center"/>
          </w:tcPr>
          <w:p w14:paraId="712253C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41217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21EB1C3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38</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97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WLYB202520</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0A3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思想政治教育专业学生专业认同现状及影响因素实证研究——以成都文理学院为例</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AB3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82A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马克思主义学院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3BB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魏文景</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D33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白瑞峰、阳新青</w:t>
            </w:r>
          </w:p>
        </w:tc>
        <w:tc>
          <w:tcPr>
            <w:tcW w:w="1248" w:type="dxa"/>
            <w:tcBorders>
              <w:top w:val="single" w:color="000000" w:sz="4" w:space="0"/>
              <w:left w:val="single" w:color="000000" w:sz="4" w:space="0"/>
              <w:bottom w:val="single" w:color="000000" w:sz="4" w:space="0"/>
            </w:tcBorders>
            <w:shd w:val="clear" w:color="auto" w:fill="auto"/>
            <w:noWrap/>
            <w:vAlign w:val="center"/>
          </w:tcPr>
          <w:p w14:paraId="5E2897D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1538B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0809759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E48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WLYB202521</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BCA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铸牢大学生中华民族共同体意识的路径研究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BE2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097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马克思主义学院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8DE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孙述娟</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6B05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古威、邓辉燕、白瑞峰、陈黎娟、蒋菊英、何承科</w:t>
            </w:r>
          </w:p>
        </w:tc>
        <w:tc>
          <w:tcPr>
            <w:tcW w:w="1248" w:type="dxa"/>
            <w:tcBorders>
              <w:top w:val="single" w:color="000000" w:sz="4" w:space="0"/>
              <w:left w:val="single" w:color="000000" w:sz="4" w:space="0"/>
              <w:bottom w:val="single" w:color="000000" w:sz="4" w:space="0"/>
            </w:tcBorders>
            <w:shd w:val="clear" w:color="auto" w:fill="auto"/>
            <w:noWrap/>
            <w:vAlign w:val="center"/>
          </w:tcPr>
          <w:p w14:paraId="4E9FA81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207D6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22E36F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B2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WLYB202522</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402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新时代高校思想政治理论课课堂文化构建研究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2A0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ABF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马克思主义学院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9C1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杨欣</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998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肖柯、唐剑</w:t>
            </w:r>
          </w:p>
        </w:tc>
        <w:tc>
          <w:tcPr>
            <w:tcW w:w="1248" w:type="dxa"/>
            <w:tcBorders>
              <w:top w:val="single" w:color="000000" w:sz="4" w:space="0"/>
              <w:left w:val="single" w:color="000000" w:sz="4" w:space="0"/>
              <w:bottom w:val="single" w:color="000000" w:sz="4" w:space="0"/>
            </w:tcBorders>
            <w:shd w:val="clear" w:color="auto" w:fill="auto"/>
            <w:noWrap/>
            <w:vAlign w:val="center"/>
          </w:tcPr>
          <w:p w14:paraId="3E986D7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0232C9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F87125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4C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WLYB202523</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9C6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新质生产力融入高校思政课教学路径探究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094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848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马克思主义学院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EB8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沈子尧</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E01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陈多闻、朱丽晓、何菊</w:t>
            </w:r>
          </w:p>
        </w:tc>
        <w:tc>
          <w:tcPr>
            <w:tcW w:w="1248" w:type="dxa"/>
            <w:tcBorders>
              <w:top w:val="single" w:color="000000" w:sz="4" w:space="0"/>
              <w:left w:val="single" w:color="000000" w:sz="4" w:space="0"/>
              <w:bottom w:val="single" w:color="000000" w:sz="4" w:space="0"/>
            </w:tcBorders>
            <w:shd w:val="clear" w:color="auto" w:fill="auto"/>
            <w:noWrap/>
            <w:vAlign w:val="center"/>
          </w:tcPr>
          <w:p w14:paraId="3EBC175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50587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0D289A1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EA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WLYB202524</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8A2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 xml:space="preserve">基于视觉感知的智能出行辅助系统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--面向视障人士的实时路径识别与语音导航方案</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800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91C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人工智能与大数据学院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56F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代娇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86F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胡斌、黄旭义</w:t>
            </w:r>
          </w:p>
        </w:tc>
        <w:tc>
          <w:tcPr>
            <w:tcW w:w="1248" w:type="dxa"/>
            <w:tcBorders>
              <w:top w:val="single" w:color="000000" w:sz="4" w:space="0"/>
              <w:left w:val="single" w:color="000000" w:sz="4" w:space="0"/>
              <w:bottom w:val="single" w:color="000000" w:sz="4" w:space="0"/>
            </w:tcBorders>
            <w:shd w:val="clear" w:color="auto" w:fill="auto"/>
            <w:noWrap/>
            <w:vAlign w:val="center"/>
          </w:tcPr>
          <w:p w14:paraId="0DC200F3">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kern w:val="0"/>
                <w:sz w:val="24"/>
                <w:szCs w:val="24"/>
                <w:lang w:bidi="ar"/>
              </w:rPr>
              <w:t>0.3</w:t>
            </w:r>
          </w:p>
        </w:tc>
      </w:tr>
      <w:tr w14:paraId="2DBE2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68835360">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43</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79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WLYB202525</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00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生成式人工智能赋能嵌入式系统的应用研究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F5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0C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人工智能与大数据学院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7C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熊诗颜</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8E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谭淞、陈鹏、谭鹏飞</w:t>
            </w:r>
          </w:p>
        </w:tc>
        <w:tc>
          <w:tcPr>
            <w:tcW w:w="1248" w:type="dxa"/>
            <w:tcBorders>
              <w:top w:val="single" w:color="000000" w:sz="4" w:space="0"/>
              <w:left w:val="single" w:color="000000" w:sz="4" w:space="0"/>
              <w:bottom w:val="single" w:color="000000" w:sz="4" w:space="0"/>
            </w:tcBorders>
            <w:shd w:val="clear" w:color="auto" w:fill="auto"/>
            <w:noWrap/>
            <w:vAlign w:val="center"/>
          </w:tcPr>
          <w:p w14:paraId="2D285696">
            <w:pPr>
              <w:widowControl/>
              <w:jc w:val="center"/>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0.3</w:t>
            </w:r>
          </w:p>
        </w:tc>
      </w:tr>
      <w:tr w14:paraId="18A6D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463E0D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44</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7E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WLYB202526</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0F1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“医养康”背景下智慧养老模式优化路径探究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A7E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4C5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体育与大健康学院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FBC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杜梦诗</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C6A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王婷婷、陈瑶、喻琳</w:t>
            </w:r>
          </w:p>
        </w:tc>
        <w:tc>
          <w:tcPr>
            <w:tcW w:w="1248" w:type="dxa"/>
            <w:tcBorders>
              <w:top w:val="single" w:color="000000" w:sz="4" w:space="0"/>
              <w:left w:val="single" w:color="000000" w:sz="4" w:space="0"/>
              <w:bottom w:val="single" w:color="000000" w:sz="4" w:space="0"/>
            </w:tcBorders>
            <w:shd w:val="clear" w:color="auto" w:fill="auto"/>
            <w:noWrap/>
            <w:vAlign w:val="center"/>
          </w:tcPr>
          <w:p w14:paraId="185A159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0FE2E3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62B76D5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45</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B6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WLYB202527</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8B9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体育舞蹈对大学生体态改善的影响作用研究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99C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F50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体育与大健康学院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B1E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徐铭阳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496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周娟、杨康、李泽欣</w:t>
            </w:r>
          </w:p>
        </w:tc>
        <w:tc>
          <w:tcPr>
            <w:tcW w:w="1248" w:type="dxa"/>
            <w:tcBorders>
              <w:top w:val="single" w:color="000000" w:sz="4" w:space="0"/>
              <w:left w:val="single" w:color="000000" w:sz="4" w:space="0"/>
              <w:bottom w:val="single" w:color="000000" w:sz="4" w:space="0"/>
            </w:tcBorders>
            <w:shd w:val="clear" w:color="auto" w:fill="auto"/>
            <w:noWrap/>
            <w:vAlign w:val="center"/>
          </w:tcPr>
          <w:p w14:paraId="72A9898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555FF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2FD75D0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46</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6D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WLYB202528</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66F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生成式大语言模型与二语写作能力发展的交互机制研究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123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C09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外国语学院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674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周璐</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8D2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胡仲彬、严雯静、陈渊媛、苟薇</w:t>
            </w:r>
          </w:p>
        </w:tc>
        <w:tc>
          <w:tcPr>
            <w:tcW w:w="1248" w:type="dxa"/>
            <w:tcBorders>
              <w:top w:val="single" w:color="000000" w:sz="4" w:space="0"/>
              <w:left w:val="single" w:color="000000" w:sz="4" w:space="0"/>
              <w:bottom w:val="single" w:color="000000" w:sz="4" w:space="0"/>
            </w:tcBorders>
            <w:shd w:val="clear" w:color="auto" w:fill="auto"/>
            <w:noWrap/>
            <w:vAlign w:val="center"/>
          </w:tcPr>
          <w:p w14:paraId="23F3467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74A40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06342CA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47</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20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WLYB202529</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3F9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TPACK框架在高校英语教师数字素养中的调节效应研究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22C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508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外国语学院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27C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杨柳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E77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王维民、王怀宇、朱熙仲豪、朱草楠</w:t>
            </w:r>
          </w:p>
        </w:tc>
        <w:tc>
          <w:tcPr>
            <w:tcW w:w="1248" w:type="dxa"/>
            <w:tcBorders>
              <w:top w:val="single" w:color="000000" w:sz="4" w:space="0"/>
              <w:left w:val="single" w:color="000000" w:sz="4" w:space="0"/>
              <w:bottom w:val="single" w:color="000000" w:sz="4" w:space="0"/>
            </w:tcBorders>
            <w:shd w:val="clear" w:color="auto" w:fill="auto"/>
            <w:noWrap/>
            <w:vAlign w:val="center"/>
          </w:tcPr>
          <w:p w14:paraId="78A5AB2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6D7CB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650C9EC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48</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823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WLYB202530</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2B2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数据驱动式教学赋能跨文化交际——基于语料库的商务英语语用能力研究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427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CA1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外国语学院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B60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尹筱艺</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E20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曾雯、李薇、苟薇</w:t>
            </w:r>
          </w:p>
        </w:tc>
        <w:tc>
          <w:tcPr>
            <w:tcW w:w="1248" w:type="dxa"/>
            <w:tcBorders>
              <w:top w:val="single" w:color="000000" w:sz="4" w:space="0"/>
              <w:left w:val="single" w:color="000000" w:sz="4" w:space="0"/>
              <w:bottom w:val="single" w:color="000000" w:sz="4" w:space="0"/>
            </w:tcBorders>
            <w:shd w:val="clear" w:color="auto" w:fill="auto"/>
            <w:noWrap/>
            <w:vAlign w:val="center"/>
          </w:tcPr>
          <w:p w14:paraId="2B6B71F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15384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6CB9C99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53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WLYB202531</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928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数智时代AIGC对大学外语学习者认知负荷影响机制的实证研究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B0E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6C6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外国语学院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812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周靓</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D86C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都洁、邹清清、陈雅馨、李国萍、罗思琪</w:t>
            </w:r>
          </w:p>
        </w:tc>
        <w:tc>
          <w:tcPr>
            <w:tcW w:w="1248" w:type="dxa"/>
            <w:tcBorders>
              <w:top w:val="single" w:color="000000" w:sz="4" w:space="0"/>
              <w:left w:val="single" w:color="000000" w:sz="4" w:space="0"/>
              <w:bottom w:val="single" w:color="000000" w:sz="4" w:space="0"/>
            </w:tcBorders>
            <w:shd w:val="clear" w:color="auto" w:fill="auto"/>
            <w:noWrap/>
            <w:vAlign w:val="center"/>
          </w:tcPr>
          <w:p w14:paraId="782C155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1A614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4899838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E0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WLYB202532</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A70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控制价值理论视角下生成式人工智能赋能英语句法复杂度学习的学业情绪研究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190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1FC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外国语学院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942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钟悦欣</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BBE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徐晓燕、刘慧玲、王小芳、罗燕、曾雯、邵子萌</w:t>
            </w:r>
          </w:p>
        </w:tc>
        <w:tc>
          <w:tcPr>
            <w:tcW w:w="1248" w:type="dxa"/>
            <w:tcBorders>
              <w:top w:val="single" w:color="000000" w:sz="4" w:space="0"/>
              <w:left w:val="single" w:color="000000" w:sz="4" w:space="0"/>
              <w:bottom w:val="single" w:color="000000" w:sz="4" w:space="0"/>
            </w:tcBorders>
            <w:shd w:val="clear" w:color="auto" w:fill="auto"/>
            <w:noWrap/>
            <w:vAlign w:val="center"/>
          </w:tcPr>
          <w:p w14:paraId="2DC18F3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3C82A8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6C3BE14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83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WLYB202533</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923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珍妮特·温特森自传性作品中的情感书写研究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D28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70F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外国语学院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62A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廖梦婷</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707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何薇、都洁、苟雯雯</w:t>
            </w:r>
          </w:p>
        </w:tc>
        <w:tc>
          <w:tcPr>
            <w:tcW w:w="1248" w:type="dxa"/>
            <w:tcBorders>
              <w:top w:val="single" w:color="000000" w:sz="4" w:space="0"/>
              <w:left w:val="single" w:color="000000" w:sz="4" w:space="0"/>
              <w:bottom w:val="single" w:color="000000" w:sz="4" w:space="0"/>
            </w:tcBorders>
            <w:shd w:val="clear" w:color="auto" w:fill="auto"/>
            <w:noWrap/>
            <w:vAlign w:val="center"/>
          </w:tcPr>
          <w:p w14:paraId="02E87F3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6497B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47CA3E8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02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WLYB202534</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943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输入强化理论框架下英语教学素材的多维重构与认知加工研究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48E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BBE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外国语学院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03E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潘巧</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6C7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王璐、邹粟、张茂淼</w:t>
            </w:r>
          </w:p>
        </w:tc>
        <w:tc>
          <w:tcPr>
            <w:tcW w:w="1248" w:type="dxa"/>
            <w:tcBorders>
              <w:top w:val="single" w:color="000000" w:sz="4" w:space="0"/>
              <w:left w:val="single" w:color="000000" w:sz="4" w:space="0"/>
              <w:bottom w:val="single" w:color="000000" w:sz="4" w:space="0"/>
            </w:tcBorders>
            <w:shd w:val="clear" w:color="auto" w:fill="auto"/>
            <w:noWrap/>
            <w:vAlign w:val="center"/>
          </w:tcPr>
          <w:p w14:paraId="5176521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68206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5426372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53</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99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WLYB202535</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1BD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语料库驱动下数智化翻译教育评估模型构建研究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EC3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84A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外国语学院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CB4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赖文怡</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FE8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曾雯、石铭玮、钱龙</w:t>
            </w:r>
          </w:p>
        </w:tc>
        <w:tc>
          <w:tcPr>
            <w:tcW w:w="1248" w:type="dxa"/>
            <w:tcBorders>
              <w:top w:val="single" w:color="000000" w:sz="4" w:space="0"/>
              <w:left w:val="single" w:color="000000" w:sz="4" w:space="0"/>
              <w:bottom w:val="single" w:color="000000" w:sz="4" w:space="0"/>
            </w:tcBorders>
            <w:shd w:val="clear" w:color="auto" w:fill="auto"/>
            <w:noWrap/>
            <w:vAlign w:val="center"/>
          </w:tcPr>
          <w:p w14:paraId="66028F6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2C3BF4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0DC730E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54</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6A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WLYB202536</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3B8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诉权界阀与正当行使——地理标志恶意诉讼防范机制构建</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7DC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DE5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AD2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王舒</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87F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陈治儒、程露、何林遥</w:t>
            </w:r>
          </w:p>
        </w:tc>
        <w:tc>
          <w:tcPr>
            <w:tcW w:w="1248" w:type="dxa"/>
            <w:tcBorders>
              <w:top w:val="single" w:color="000000" w:sz="4" w:space="0"/>
              <w:left w:val="single" w:color="000000" w:sz="4" w:space="0"/>
              <w:bottom w:val="single" w:color="000000" w:sz="4" w:space="0"/>
            </w:tcBorders>
            <w:shd w:val="clear" w:color="auto" w:fill="auto"/>
            <w:noWrap/>
            <w:vAlign w:val="center"/>
          </w:tcPr>
          <w:p w14:paraId="1BC5133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5BCD5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2693EFB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55</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15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WLYB202537</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EE3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大学生使用生成式人工智能写作工具的行为特征与写作认知转变研究——以成都文理学院为例</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26B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9C8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990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青姝颀</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287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杨娟、王志兵、宋雨霜、相晓冬、何佳佳</w:t>
            </w:r>
          </w:p>
        </w:tc>
        <w:tc>
          <w:tcPr>
            <w:tcW w:w="1248" w:type="dxa"/>
            <w:tcBorders>
              <w:top w:val="single" w:color="000000" w:sz="4" w:space="0"/>
              <w:left w:val="single" w:color="000000" w:sz="4" w:space="0"/>
              <w:bottom w:val="single" w:color="000000" w:sz="4" w:space="0"/>
            </w:tcBorders>
            <w:shd w:val="clear" w:color="auto" w:fill="auto"/>
            <w:noWrap/>
            <w:vAlign w:val="center"/>
          </w:tcPr>
          <w:p w14:paraId="6C589EB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46BC7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40453E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56</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FC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WLYB202538</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CA1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知识产权质押融资风险评估与防范机制研究.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133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38B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FAA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牟杰</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658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张淑芬、谭钦月、杨羽迪</w:t>
            </w:r>
          </w:p>
        </w:tc>
        <w:tc>
          <w:tcPr>
            <w:tcW w:w="1248" w:type="dxa"/>
            <w:tcBorders>
              <w:top w:val="single" w:color="000000" w:sz="4" w:space="0"/>
              <w:left w:val="single" w:color="000000" w:sz="4" w:space="0"/>
              <w:bottom w:val="single" w:color="000000" w:sz="4" w:space="0"/>
            </w:tcBorders>
            <w:shd w:val="clear" w:color="auto" w:fill="auto"/>
            <w:noWrap/>
            <w:vAlign w:val="center"/>
          </w:tcPr>
          <w:p w14:paraId="025B21C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400D6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0C5A93C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57</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AB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WLYB202539</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5D0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李白诗中典故研究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1B5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754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4E5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徐玥</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27B9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何倩、邱嫦娟、谢玥、缪佳栖</w:t>
            </w:r>
          </w:p>
        </w:tc>
        <w:tc>
          <w:tcPr>
            <w:tcW w:w="1248" w:type="dxa"/>
            <w:tcBorders>
              <w:top w:val="single" w:color="000000" w:sz="4" w:space="0"/>
              <w:left w:val="single" w:color="000000" w:sz="4" w:space="0"/>
              <w:bottom w:val="single" w:color="000000" w:sz="4" w:space="0"/>
            </w:tcBorders>
            <w:shd w:val="clear" w:color="auto" w:fill="auto"/>
            <w:noWrap/>
            <w:vAlign w:val="center"/>
          </w:tcPr>
          <w:p w14:paraId="5D6257F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46F66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0B748C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58</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61E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WLYB202540</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938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贺享雍“时代三部曲”中的四川乡土社会变革叙事研究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D2D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5F6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B95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吕明蔚</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142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文涵、赵敏、刘文</w:t>
            </w:r>
          </w:p>
        </w:tc>
        <w:tc>
          <w:tcPr>
            <w:tcW w:w="1248" w:type="dxa"/>
            <w:tcBorders>
              <w:top w:val="single" w:color="000000" w:sz="4" w:space="0"/>
              <w:left w:val="single" w:color="000000" w:sz="4" w:space="0"/>
              <w:bottom w:val="single" w:color="000000" w:sz="4" w:space="0"/>
            </w:tcBorders>
            <w:shd w:val="clear" w:color="auto" w:fill="auto"/>
            <w:noWrap/>
            <w:vAlign w:val="center"/>
          </w:tcPr>
          <w:p w14:paraId="7CF6596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3E3FF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5BDC342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F1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WLYB202541</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088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巴山文学中地方经验的衍生、传播与接受</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B7E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58D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726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吴桐</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447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刘文、项乙朋、周楫洋、张婧雯</w:t>
            </w:r>
          </w:p>
        </w:tc>
        <w:tc>
          <w:tcPr>
            <w:tcW w:w="1248" w:type="dxa"/>
            <w:tcBorders>
              <w:top w:val="single" w:color="000000" w:sz="4" w:space="0"/>
              <w:left w:val="single" w:color="000000" w:sz="4" w:space="0"/>
              <w:bottom w:val="single" w:color="000000" w:sz="4" w:space="0"/>
            </w:tcBorders>
            <w:shd w:val="clear" w:color="auto" w:fill="auto"/>
            <w:noWrap/>
            <w:vAlign w:val="center"/>
          </w:tcPr>
          <w:p w14:paraId="6D7E6E6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1B225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0E3D6AA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92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WLYB202542</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A37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突破“苛法”偏见：从出土简牍所见秦律的人性化设置</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860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167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703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邓仕文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586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张海鹏、彭莉、陈奕朋、</w:t>
            </w:r>
          </w:p>
        </w:tc>
        <w:tc>
          <w:tcPr>
            <w:tcW w:w="1248" w:type="dxa"/>
            <w:tcBorders>
              <w:top w:val="single" w:color="000000" w:sz="4" w:space="0"/>
              <w:left w:val="single" w:color="000000" w:sz="4" w:space="0"/>
              <w:bottom w:val="single" w:color="000000" w:sz="4" w:space="0"/>
            </w:tcBorders>
            <w:shd w:val="clear" w:color="auto" w:fill="auto"/>
            <w:noWrap/>
            <w:vAlign w:val="center"/>
          </w:tcPr>
          <w:p w14:paraId="5825613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61D5BB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55B55C3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60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WLYB202543</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460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郭沫若在东南亚的传播与研究——以马来西亚为例</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166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289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77F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谢荣萍</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6D7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曹佳丽、饶文华、梁芹</w:t>
            </w:r>
          </w:p>
        </w:tc>
        <w:tc>
          <w:tcPr>
            <w:tcW w:w="1248" w:type="dxa"/>
            <w:tcBorders>
              <w:top w:val="single" w:color="000000" w:sz="4" w:space="0"/>
              <w:left w:val="single" w:color="000000" w:sz="4" w:space="0"/>
              <w:bottom w:val="single" w:color="000000" w:sz="4" w:space="0"/>
            </w:tcBorders>
            <w:shd w:val="clear" w:color="auto" w:fill="auto"/>
            <w:noWrap/>
            <w:vAlign w:val="center"/>
          </w:tcPr>
          <w:p w14:paraId="2612D0D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7B055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28E3A4E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3C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WLYB202544</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477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表情符号与汉字的混合书写系统研究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B1D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3BC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BE9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刘舒燕</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44A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李金凤、刘建权、蒲青青</w:t>
            </w:r>
          </w:p>
        </w:tc>
        <w:tc>
          <w:tcPr>
            <w:tcW w:w="1248" w:type="dxa"/>
            <w:tcBorders>
              <w:top w:val="single" w:color="000000" w:sz="4" w:space="0"/>
              <w:left w:val="single" w:color="000000" w:sz="4" w:space="0"/>
              <w:bottom w:val="single" w:color="000000" w:sz="4" w:space="0"/>
            </w:tcBorders>
            <w:shd w:val="clear" w:color="auto" w:fill="auto"/>
            <w:noWrap/>
            <w:vAlign w:val="center"/>
          </w:tcPr>
          <w:p w14:paraId="0936BF3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4C09B2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78F06C6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63</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02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WLYB202545</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098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网络玄幻小说中的巴蜀文化研究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403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039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8FA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王娟</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B0C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项乙朋、朱雨时、李楠煖、明苏雪</w:t>
            </w:r>
          </w:p>
        </w:tc>
        <w:tc>
          <w:tcPr>
            <w:tcW w:w="1248" w:type="dxa"/>
            <w:tcBorders>
              <w:top w:val="single" w:color="000000" w:sz="4" w:space="0"/>
              <w:left w:val="single" w:color="000000" w:sz="4" w:space="0"/>
              <w:bottom w:val="single" w:color="000000" w:sz="4" w:space="0"/>
            </w:tcBorders>
            <w:shd w:val="clear" w:color="auto" w:fill="auto"/>
            <w:noWrap/>
            <w:vAlign w:val="center"/>
          </w:tcPr>
          <w:p w14:paraId="309B90B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730CBD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6907DD4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64</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33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WLYB202546</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E97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筑牢中华民族共同体意识与民族地区基层立法联系点的协同路径研究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218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2DD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A6F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梁丹</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D72A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谭钦月、杨艳、李承荣、赵钰</w:t>
            </w:r>
          </w:p>
        </w:tc>
        <w:tc>
          <w:tcPr>
            <w:tcW w:w="1248" w:type="dxa"/>
            <w:tcBorders>
              <w:top w:val="single" w:color="000000" w:sz="4" w:space="0"/>
              <w:left w:val="single" w:color="000000" w:sz="4" w:space="0"/>
              <w:bottom w:val="single" w:color="000000" w:sz="4" w:space="0"/>
            </w:tcBorders>
            <w:shd w:val="clear" w:color="auto" w:fill="auto"/>
            <w:noWrap/>
            <w:vAlign w:val="center"/>
          </w:tcPr>
          <w:p w14:paraId="368BC57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7C27A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5AC6E9D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65</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6A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WLYB202547</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439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巴蜀文化视域下流沙河诗歌研究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BF2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2A7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6D7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刘媛</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1EF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封羽、赵敏、何倩、缪佳栖</w:t>
            </w:r>
          </w:p>
        </w:tc>
        <w:tc>
          <w:tcPr>
            <w:tcW w:w="1248" w:type="dxa"/>
            <w:tcBorders>
              <w:top w:val="single" w:color="000000" w:sz="4" w:space="0"/>
              <w:left w:val="single" w:color="000000" w:sz="4" w:space="0"/>
              <w:bottom w:val="single" w:color="000000" w:sz="4" w:space="0"/>
            </w:tcBorders>
            <w:shd w:val="clear" w:color="auto" w:fill="auto"/>
            <w:noWrap/>
            <w:vAlign w:val="center"/>
          </w:tcPr>
          <w:p w14:paraId="45680BA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68056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1F20129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66</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53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WLYB202548</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4A6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多模态话语分析视域下四川高校融媒体平台语言规范化研究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B0B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D58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文法学院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BB8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吴璐璐</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2F7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袁倩、宋歌、相晓冬、陈思轩、杨晶晶</w:t>
            </w:r>
          </w:p>
        </w:tc>
        <w:tc>
          <w:tcPr>
            <w:tcW w:w="1248" w:type="dxa"/>
            <w:tcBorders>
              <w:top w:val="single" w:color="000000" w:sz="4" w:space="0"/>
              <w:left w:val="single" w:color="000000" w:sz="4" w:space="0"/>
              <w:bottom w:val="single" w:color="000000" w:sz="4" w:space="0"/>
            </w:tcBorders>
            <w:shd w:val="clear" w:color="auto" w:fill="auto"/>
            <w:noWrap/>
            <w:vAlign w:val="center"/>
          </w:tcPr>
          <w:p w14:paraId="28CB918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6EC2F0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698DBA1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67</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9D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WLYB202549</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309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乡村振兴视域下传统村落文化基因的AI识别与智慧化保护更新设计研究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6DD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EF4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艺术学院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673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刘志斌</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4B7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翟丹凤、薛伟、吴瑞泽</w:t>
            </w:r>
          </w:p>
        </w:tc>
        <w:tc>
          <w:tcPr>
            <w:tcW w:w="1248" w:type="dxa"/>
            <w:tcBorders>
              <w:top w:val="single" w:color="000000" w:sz="4" w:space="0"/>
              <w:left w:val="single" w:color="000000" w:sz="4" w:space="0"/>
              <w:bottom w:val="single" w:color="000000" w:sz="4" w:space="0"/>
            </w:tcBorders>
            <w:shd w:val="clear" w:color="auto" w:fill="auto"/>
            <w:noWrap/>
            <w:vAlign w:val="center"/>
          </w:tcPr>
          <w:p w14:paraId="1423AA1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396DFB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04CE821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68</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FCE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WLYB202550</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C38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从军事防御到文化符号——巴蜀少数民族碉楼寨堡的形制演变与功能转型研究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568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7FC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艺术学院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132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郝薇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6BC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向斌、李静思、蒋瑶、翟丹凤</w:t>
            </w:r>
          </w:p>
        </w:tc>
        <w:tc>
          <w:tcPr>
            <w:tcW w:w="1248" w:type="dxa"/>
            <w:tcBorders>
              <w:top w:val="single" w:color="000000" w:sz="4" w:space="0"/>
              <w:left w:val="single" w:color="000000" w:sz="4" w:space="0"/>
              <w:bottom w:val="single" w:color="000000" w:sz="4" w:space="0"/>
            </w:tcBorders>
            <w:shd w:val="clear" w:color="auto" w:fill="auto"/>
            <w:noWrap/>
            <w:vAlign w:val="center"/>
          </w:tcPr>
          <w:p w14:paraId="43D1D91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31E86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5A2E88C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69</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64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WLYB202551</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779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数字雕塑对传统雕塑的传承与创新</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321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04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艺术学院</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63D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朱云梅</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08F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张杰、刘俊佑、高树阳、邓玉梅、李静思</w:t>
            </w:r>
          </w:p>
        </w:tc>
        <w:tc>
          <w:tcPr>
            <w:tcW w:w="1248" w:type="dxa"/>
            <w:tcBorders>
              <w:top w:val="single" w:color="000000" w:sz="4" w:space="0"/>
              <w:left w:val="single" w:color="000000" w:sz="4" w:space="0"/>
              <w:bottom w:val="single" w:color="000000" w:sz="4" w:space="0"/>
            </w:tcBorders>
            <w:shd w:val="clear" w:color="auto" w:fill="auto"/>
            <w:noWrap/>
            <w:vAlign w:val="center"/>
          </w:tcPr>
          <w:p w14:paraId="3FF5A79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08EF18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2F644F0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C5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WLYB202552</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77B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 xml:space="preserve">“人口红利消失”背景下民办高校转型发展的路径研究——以民办A高校为例  </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14D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D04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发展规划与评估处</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095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肖双雪</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DEE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许夏、李鑫</w:t>
            </w:r>
          </w:p>
        </w:tc>
        <w:tc>
          <w:tcPr>
            <w:tcW w:w="1248" w:type="dxa"/>
            <w:tcBorders>
              <w:top w:val="single" w:color="000000" w:sz="4" w:space="0"/>
              <w:left w:val="single" w:color="000000" w:sz="4" w:space="0"/>
              <w:bottom w:val="single" w:color="000000" w:sz="4" w:space="0"/>
            </w:tcBorders>
            <w:shd w:val="clear" w:color="auto" w:fill="auto"/>
            <w:noWrap/>
            <w:vAlign w:val="center"/>
          </w:tcPr>
          <w:p w14:paraId="37CEAE8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63EB1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4B88502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71</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CB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WLYB202553</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5C2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高校教师教学质量评价工作困境与改进策略研究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573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72E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发展规划与评估处</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B384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万红艳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CBFE">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杨辰鸿、赵钰</w:t>
            </w:r>
          </w:p>
        </w:tc>
        <w:tc>
          <w:tcPr>
            <w:tcW w:w="1248" w:type="dxa"/>
            <w:tcBorders>
              <w:top w:val="single" w:color="000000" w:sz="4" w:space="0"/>
              <w:left w:val="single" w:color="000000" w:sz="4" w:space="0"/>
              <w:bottom w:val="single" w:color="000000" w:sz="4" w:space="0"/>
            </w:tcBorders>
            <w:shd w:val="clear" w:color="auto" w:fill="auto"/>
            <w:noWrap/>
            <w:vAlign w:val="center"/>
          </w:tcPr>
          <w:p w14:paraId="7D6BF72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64B02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6B7D1C0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72</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9A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WLYB202554</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5024">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数智赋能下的应用型本科高校有组织科研建设路径研究——以成都文理学院为例</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016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4BA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科研处</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3CB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徐欣</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0AB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吴娟、王子为、熊春燕、吴其应</w:t>
            </w:r>
          </w:p>
        </w:tc>
        <w:tc>
          <w:tcPr>
            <w:tcW w:w="1248" w:type="dxa"/>
            <w:tcBorders>
              <w:top w:val="single" w:color="000000" w:sz="4" w:space="0"/>
              <w:left w:val="single" w:color="000000" w:sz="4" w:space="0"/>
              <w:bottom w:val="single" w:color="000000" w:sz="4" w:space="0"/>
            </w:tcBorders>
            <w:shd w:val="clear" w:color="auto" w:fill="auto"/>
            <w:noWrap/>
            <w:vAlign w:val="center"/>
          </w:tcPr>
          <w:p w14:paraId="56FBFC7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672D9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4BD3E2B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73</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D4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WLYB202555</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E648">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AIGC信息幻觉对师范生教学设计的影响路径研究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701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11A7">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师范生教学技能与素养训练中心</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A01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李薇薇</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D52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杨娟、陈越、扈明聪、相晓冬</w:t>
            </w:r>
          </w:p>
        </w:tc>
        <w:tc>
          <w:tcPr>
            <w:tcW w:w="1248" w:type="dxa"/>
            <w:tcBorders>
              <w:top w:val="single" w:color="000000" w:sz="4" w:space="0"/>
              <w:left w:val="single" w:color="000000" w:sz="4" w:space="0"/>
              <w:bottom w:val="single" w:color="000000" w:sz="4" w:space="0"/>
            </w:tcBorders>
            <w:shd w:val="clear" w:color="auto" w:fill="auto"/>
            <w:noWrap/>
            <w:vAlign w:val="center"/>
          </w:tcPr>
          <w:p w14:paraId="2E80E14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2FE249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67DA5AA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74</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05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WLYB202556</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644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从笔墨规矩到文化方圆：汉字书写与传统文化的内在联系探究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DA9F">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611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师范生教学技能与素养训练中心</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C7D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李星</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CA4B">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田尚波、张兰</w:t>
            </w:r>
          </w:p>
        </w:tc>
        <w:tc>
          <w:tcPr>
            <w:tcW w:w="1248" w:type="dxa"/>
            <w:tcBorders>
              <w:top w:val="single" w:color="000000" w:sz="4" w:space="0"/>
              <w:left w:val="single" w:color="000000" w:sz="4" w:space="0"/>
              <w:bottom w:val="single" w:color="000000" w:sz="4" w:space="0"/>
            </w:tcBorders>
            <w:shd w:val="clear" w:color="auto" w:fill="auto"/>
            <w:noWrap/>
            <w:vAlign w:val="center"/>
          </w:tcPr>
          <w:p w14:paraId="00463D8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41B8C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0E763A0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F9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WLYB202557</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064C">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民办高校危机管理中办公室应急响应能力建设研究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4A0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8B8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校长办公室</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9A80">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罗凯伦</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776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陈刚、陈丹、韩明月</w:t>
            </w:r>
          </w:p>
        </w:tc>
        <w:tc>
          <w:tcPr>
            <w:tcW w:w="1248" w:type="dxa"/>
            <w:tcBorders>
              <w:top w:val="single" w:color="000000" w:sz="4" w:space="0"/>
              <w:left w:val="single" w:color="000000" w:sz="4" w:space="0"/>
              <w:bottom w:val="single" w:color="000000" w:sz="4" w:space="0"/>
            </w:tcBorders>
            <w:shd w:val="clear" w:color="auto" w:fill="auto"/>
            <w:noWrap/>
            <w:vAlign w:val="center"/>
          </w:tcPr>
          <w:p w14:paraId="7458AFA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5A015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1D2B60B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76</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FE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WLYB202558</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FFD1">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资助育人视角下高校家庭经济困难学生帮扶-高校家庭经济困难学生“心理资本”的现状评估及干预策略研究</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5C2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272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学生工作部</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7A52">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张若涵</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1E13">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牟金星、杨娟、周遥遥、何冬雪、张芮、吴亚芳</w:t>
            </w:r>
          </w:p>
        </w:tc>
        <w:tc>
          <w:tcPr>
            <w:tcW w:w="1248" w:type="dxa"/>
            <w:tcBorders>
              <w:top w:val="single" w:color="000000" w:sz="4" w:space="0"/>
              <w:left w:val="single" w:color="000000" w:sz="4" w:space="0"/>
              <w:bottom w:val="single" w:color="000000" w:sz="4" w:space="0"/>
            </w:tcBorders>
            <w:shd w:val="clear" w:color="auto" w:fill="auto"/>
            <w:noWrap/>
            <w:vAlign w:val="center"/>
          </w:tcPr>
          <w:p w14:paraId="2332092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r w14:paraId="550E2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31" w:type="dxa"/>
            <w:tcBorders>
              <w:top w:val="single" w:color="000000" w:sz="4" w:space="0"/>
              <w:bottom w:val="single" w:color="000000" w:sz="4" w:space="0"/>
              <w:right w:val="single" w:color="000000" w:sz="4" w:space="0"/>
            </w:tcBorders>
            <w:shd w:val="clear" w:color="auto" w:fill="auto"/>
            <w:noWrap/>
            <w:vAlign w:val="center"/>
          </w:tcPr>
          <w:p w14:paraId="3EF2EE5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77</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C4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WLYB202559</w:t>
            </w:r>
          </w:p>
        </w:tc>
        <w:tc>
          <w:tcPr>
            <w:tcW w:w="2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6315">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跨诊断认知行为团体辅导对大学生抑郁情绪的干预</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5546">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一般项目</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9F0D">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学生工作部</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3EA9">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易佳琳</w:t>
            </w:r>
          </w:p>
        </w:tc>
        <w:tc>
          <w:tcPr>
            <w:tcW w:w="2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927A">
            <w:pPr>
              <w:keepNext w:val="0"/>
              <w:keepLines w:val="0"/>
              <w:widowControl/>
              <w:suppressLineNumbers w:val="0"/>
              <w:jc w:val="center"/>
              <w:textAlignment w:val="center"/>
              <w:rPr>
                <w:rFonts w:hint="eastAsia" w:ascii="仿宋" w:hAnsi="仿宋" w:eastAsia="仿宋" w:cs="仿宋"/>
                <w:color w:val="000000"/>
                <w:sz w:val="24"/>
                <w:szCs w:val="24"/>
              </w:rPr>
            </w:pPr>
            <w:r>
              <w:rPr>
                <w:rFonts w:hint="eastAsia" w:ascii="仿宋" w:hAnsi="仿宋" w:eastAsia="仿宋" w:cs="仿宋"/>
                <w:i w:val="0"/>
                <w:iCs w:val="0"/>
                <w:color w:val="000000"/>
                <w:kern w:val="0"/>
                <w:sz w:val="24"/>
                <w:szCs w:val="24"/>
                <w:u w:val="none"/>
                <w:lang w:val="en-US" w:eastAsia="zh-CN" w:bidi="ar"/>
              </w:rPr>
              <w:t>牟金星、袁颖、何冬雪、周遥遥、任虹宇</w:t>
            </w:r>
          </w:p>
        </w:tc>
        <w:tc>
          <w:tcPr>
            <w:tcW w:w="1248" w:type="dxa"/>
            <w:tcBorders>
              <w:top w:val="single" w:color="000000" w:sz="4" w:space="0"/>
              <w:left w:val="single" w:color="000000" w:sz="4" w:space="0"/>
              <w:bottom w:val="single" w:color="000000" w:sz="4" w:space="0"/>
            </w:tcBorders>
            <w:shd w:val="clear" w:color="auto" w:fill="auto"/>
            <w:noWrap/>
            <w:vAlign w:val="center"/>
          </w:tcPr>
          <w:p w14:paraId="0232C65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0.3</w:t>
            </w:r>
          </w:p>
        </w:tc>
      </w:tr>
    </w:tbl>
    <w:p w14:paraId="00B030BE"/>
    <w:p w14:paraId="4C0E0EE6">
      <w:pPr>
        <w:rPr>
          <w:rFonts w:ascii="仿宋" w:hAnsi="仿宋" w:eastAsia="仿宋" w:cs="仿宋"/>
          <w:sz w:val="32"/>
          <w:szCs w:val="32"/>
        </w:rPr>
      </w:pPr>
    </w:p>
    <w:sectPr>
      <w:headerReference r:id="rId3" w:type="default"/>
      <w:footerReference r:id="rId4" w:type="default"/>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BEED9E-BB0B-4957-9FD2-494D2F30ED8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3000509000000000000"/>
    <w:charset w:val="86"/>
    <w:family w:val="script"/>
    <w:pitch w:val="default"/>
    <w:sig w:usb0="00000001" w:usb1="080E0000" w:usb2="00000000" w:usb3="00000000" w:csb0="00040000" w:csb1="00000000"/>
    <w:embedRegular r:id="rId2" w:fontKey="{CC880B11-9E17-48E9-B346-B0DF5B4E135C}"/>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3" w:fontKey="{39C0A094-4876-46DC-B179-7CCAA032DCD2}"/>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4" w:fontKey="{CFD098B1-FAF3-4AC6-9AFF-8E881AF4590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67B4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B2A9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2B2A9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E5AB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jM3ZTY3OTQwM2FmODAyMThlMjgxY2UxMzIyNjMifQ=="/>
  </w:docVars>
  <w:rsids>
    <w:rsidRoot w:val="00382119"/>
    <w:rsid w:val="001C0586"/>
    <w:rsid w:val="002C00E3"/>
    <w:rsid w:val="00382119"/>
    <w:rsid w:val="004D4D57"/>
    <w:rsid w:val="00641DEA"/>
    <w:rsid w:val="00667885"/>
    <w:rsid w:val="007F63D9"/>
    <w:rsid w:val="0084296C"/>
    <w:rsid w:val="0094264B"/>
    <w:rsid w:val="009A13B3"/>
    <w:rsid w:val="00B0427A"/>
    <w:rsid w:val="00EB4847"/>
    <w:rsid w:val="02460C88"/>
    <w:rsid w:val="05CB6460"/>
    <w:rsid w:val="081952B3"/>
    <w:rsid w:val="082F5443"/>
    <w:rsid w:val="08AE6343"/>
    <w:rsid w:val="09522E4A"/>
    <w:rsid w:val="0A2D4F03"/>
    <w:rsid w:val="0AE5698B"/>
    <w:rsid w:val="0B04224A"/>
    <w:rsid w:val="0D2941EA"/>
    <w:rsid w:val="0DB42D0D"/>
    <w:rsid w:val="0DED0B68"/>
    <w:rsid w:val="0F8B098D"/>
    <w:rsid w:val="0FA43FFC"/>
    <w:rsid w:val="10572F6D"/>
    <w:rsid w:val="1065378B"/>
    <w:rsid w:val="11EA0FB8"/>
    <w:rsid w:val="12B56E03"/>
    <w:rsid w:val="13500A4F"/>
    <w:rsid w:val="13560838"/>
    <w:rsid w:val="13631F41"/>
    <w:rsid w:val="138C7281"/>
    <w:rsid w:val="13E923AD"/>
    <w:rsid w:val="15FB1181"/>
    <w:rsid w:val="16341CDB"/>
    <w:rsid w:val="17795476"/>
    <w:rsid w:val="18320372"/>
    <w:rsid w:val="19AF5D75"/>
    <w:rsid w:val="19C77265"/>
    <w:rsid w:val="1CEC6DE8"/>
    <w:rsid w:val="1D5E22D7"/>
    <w:rsid w:val="1D7B762E"/>
    <w:rsid w:val="1DE67964"/>
    <w:rsid w:val="1F2D2E8E"/>
    <w:rsid w:val="1FF670E3"/>
    <w:rsid w:val="24517A0D"/>
    <w:rsid w:val="249C247D"/>
    <w:rsid w:val="260929B3"/>
    <w:rsid w:val="261A696E"/>
    <w:rsid w:val="2770469A"/>
    <w:rsid w:val="27B153F8"/>
    <w:rsid w:val="27D60457"/>
    <w:rsid w:val="280069E9"/>
    <w:rsid w:val="2A677CA8"/>
    <w:rsid w:val="2BC82AC3"/>
    <w:rsid w:val="2D820178"/>
    <w:rsid w:val="32C739DA"/>
    <w:rsid w:val="35111A0F"/>
    <w:rsid w:val="36623B45"/>
    <w:rsid w:val="36CF4186"/>
    <w:rsid w:val="37F232A7"/>
    <w:rsid w:val="38350B48"/>
    <w:rsid w:val="38404012"/>
    <w:rsid w:val="38ED708C"/>
    <w:rsid w:val="3916350C"/>
    <w:rsid w:val="3A3E142B"/>
    <w:rsid w:val="3AC10827"/>
    <w:rsid w:val="3CFD53A6"/>
    <w:rsid w:val="3D807B40"/>
    <w:rsid w:val="3E325C5D"/>
    <w:rsid w:val="3E6804BA"/>
    <w:rsid w:val="41FB7F37"/>
    <w:rsid w:val="43A87EE8"/>
    <w:rsid w:val="45EA31F6"/>
    <w:rsid w:val="46170700"/>
    <w:rsid w:val="46902609"/>
    <w:rsid w:val="46D179FA"/>
    <w:rsid w:val="4B0303A0"/>
    <w:rsid w:val="4B0F202A"/>
    <w:rsid w:val="4B3A1853"/>
    <w:rsid w:val="4F3752BE"/>
    <w:rsid w:val="4F6D062E"/>
    <w:rsid w:val="51E74A1F"/>
    <w:rsid w:val="54661945"/>
    <w:rsid w:val="54906698"/>
    <w:rsid w:val="58A345CB"/>
    <w:rsid w:val="594E60D5"/>
    <w:rsid w:val="59D80DBD"/>
    <w:rsid w:val="59F554F7"/>
    <w:rsid w:val="5A5F2847"/>
    <w:rsid w:val="5C941127"/>
    <w:rsid w:val="5D07333B"/>
    <w:rsid w:val="5E6A23E4"/>
    <w:rsid w:val="62165DD3"/>
    <w:rsid w:val="64DE61F4"/>
    <w:rsid w:val="651B533C"/>
    <w:rsid w:val="65D35C16"/>
    <w:rsid w:val="6631740F"/>
    <w:rsid w:val="66EC0E56"/>
    <w:rsid w:val="67524690"/>
    <w:rsid w:val="6A9148D4"/>
    <w:rsid w:val="6CCD7863"/>
    <w:rsid w:val="6FB279ED"/>
    <w:rsid w:val="719628F4"/>
    <w:rsid w:val="74DD1589"/>
    <w:rsid w:val="74EB1530"/>
    <w:rsid w:val="76B70C9F"/>
    <w:rsid w:val="77EE6706"/>
    <w:rsid w:val="780D4FB8"/>
    <w:rsid w:val="7858337E"/>
    <w:rsid w:val="78B75629"/>
    <w:rsid w:val="7ACF2DEC"/>
    <w:rsid w:val="7B286516"/>
    <w:rsid w:val="7D997846"/>
    <w:rsid w:val="7F651AC3"/>
    <w:rsid w:val="7F9C5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snapToGrid w:val="0"/>
      <w:jc w:val="left"/>
    </w:pPr>
    <w:rPr>
      <w:sz w:val="18"/>
      <w:szCs w:val="18"/>
    </w:rPr>
  </w:style>
  <w:style w:type="paragraph" w:styleId="3">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21"/>
    <w:basedOn w:val="5"/>
    <w:autoRedefine/>
    <w:qFormat/>
    <w:uiPriority w:val="0"/>
    <w:rPr>
      <w:rFonts w:hint="eastAsia" w:ascii="方正仿宋简体" w:hAnsi="方正仿宋简体" w:eastAsia="方正仿宋简体" w:cs="方正仿宋简体"/>
      <w:color w:val="000000"/>
      <w:sz w:val="22"/>
      <w:szCs w:val="22"/>
      <w:u w:val="none"/>
    </w:rPr>
  </w:style>
  <w:style w:type="character" w:customStyle="1" w:styleId="7">
    <w:name w:val="font91"/>
    <w:basedOn w:val="5"/>
    <w:autoRedefine/>
    <w:qFormat/>
    <w:uiPriority w:val="0"/>
    <w:rPr>
      <w:rFonts w:hint="eastAsia" w:ascii="方正仿宋简体" w:hAnsi="方正仿宋简体" w:eastAsia="方正仿宋简体" w:cs="方正仿宋简体"/>
      <w:color w:val="000000"/>
      <w:sz w:val="22"/>
      <w:szCs w:val="22"/>
      <w:u w:val="none"/>
    </w:rPr>
  </w:style>
  <w:style w:type="character" w:customStyle="1" w:styleId="8">
    <w:name w:val="font01"/>
    <w:basedOn w:val="5"/>
    <w:autoRedefine/>
    <w:qFormat/>
    <w:uiPriority w:val="0"/>
    <w:rPr>
      <w:rFonts w:hint="default" w:ascii="华文仿宋" w:hAnsi="华文仿宋" w:eastAsia="华文仿宋" w:cs="华文仿宋"/>
      <w:b/>
      <w:color w:val="000000"/>
      <w:sz w:val="28"/>
      <w:szCs w:val="28"/>
      <w:u w:val="single"/>
    </w:rPr>
  </w:style>
  <w:style w:type="character" w:customStyle="1" w:styleId="9">
    <w:name w:val="font11"/>
    <w:basedOn w:val="5"/>
    <w:autoRedefine/>
    <w:qFormat/>
    <w:uiPriority w:val="0"/>
    <w:rPr>
      <w:rFonts w:hint="eastAsia" w:ascii="仿宋" w:hAnsi="仿宋" w:eastAsia="仿宋" w:cs="仿宋"/>
      <w:color w:val="000000"/>
      <w:sz w:val="24"/>
      <w:szCs w:val="24"/>
      <w:u w:val="none"/>
    </w:rPr>
  </w:style>
  <w:style w:type="character" w:customStyle="1" w:styleId="10">
    <w:name w:val="font41"/>
    <w:basedOn w:val="5"/>
    <w:autoRedefine/>
    <w:qFormat/>
    <w:uiPriority w:val="0"/>
    <w:rPr>
      <w:rFonts w:hint="eastAsia" w:ascii="仿宋" w:hAnsi="仿宋" w:eastAsia="仿宋" w:cs="仿宋"/>
      <w:color w:val="000000"/>
      <w:sz w:val="24"/>
      <w:szCs w:val="24"/>
      <w:u w:val="none"/>
    </w:rPr>
  </w:style>
  <w:style w:type="character" w:customStyle="1" w:styleId="11">
    <w:name w:val="页眉 字符"/>
    <w:basedOn w:val="5"/>
    <w:link w:val="3"/>
    <w:autoRedefine/>
    <w:qFormat/>
    <w:uiPriority w:val="0"/>
    <w:rPr>
      <w:rFonts w:asciiTheme="minorHAnsi" w:hAnsiTheme="minorHAnsi" w:eastAsiaTheme="minorEastAsia" w:cstheme="minorBidi"/>
      <w:kern w:val="2"/>
      <w:sz w:val="18"/>
      <w:szCs w:val="18"/>
    </w:rPr>
  </w:style>
  <w:style w:type="character" w:customStyle="1" w:styleId="12">
    <w:name w:val="页脚 字符"/>
    <w:basedOn w:val="5"/>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970D5F-13A7-4F59-B1C1-747BD750F5FB}">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4473</Words>
  <Characters>5460</Characters>
  <Lines>51</Lines>
  <Paragraphs>14</Paragraphs>
  <TotalTime>1</TotalTime>
  <ScaleCrop>false</ScaleCrop>
  <LinksUpToDate>false</LinksUpToDate>
  <CharactersWithSpaces>5568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2021-06-16T03:03:00Z</dcterms:created>
  <dc:creator>Administrator</dc:creator>
  <cp:lastModifiedBy>王子为</cp:lastModifiedBy>
  <cp:lastPrinted>2025-07-08T00:42:00Z</cp:lastPrinted>
  <dcterms:modified xsi:type="dcterms:W3CDTF">2025-11-05T01:11:32Z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254124882_cloud</vt:lpwstr>
  </property>
  <property fmtid="{D5CDD505-2E9C-101B-9397-08002B2CF9AE}" pid="4" name="ICV">
    <vt:lpwstr>0C76D2F03A6B46C2A66A91CF6327B031</vt:lpwstr>
  </property>
  <property fmtid="{D5CDD505-2E9C-101B-9397-08002B2CF9AE}" pid="5" name="KSOTemplateDocerSaveRecord">
    <vt:lpwstr>eyJoZGlkIjoiODg5MjM3ZTY3OTQwM2FmODAyMThlMjgxY2UxMzIyNjMiLCJ1c2VySWQiOiI1NDA3MjQ4MjUifQ==</vt:lpwstr>
  </property>
</Properties>
</file>